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075A188B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256F7" w:rsidRPr="00A256F7">
        <w:rPr>
          <w:b/>
          <w:noProof/>
          <w:sz w:val="24"/>
        </w:rPr>
        <w:t>C4-233</w:t>
      </w:r>
      <w:r w:rsidR="0014385C">
        <w:rPr>
          <w:b/>
          <w:noProof/>
          <w:sz w:val="24"/>
        </w:rPr>
        <w:t>692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F4F5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C1FC8" w:rsidRPr="00EC1FC8">
        <w:t>Reply LS on Proposed method for AMF discovery and subscription by the TSCTSF</w:t>
      </w:r>
    </w:p>
    <w:p w14:paraId="65004854" w14:textId="17DBC0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EC1FC8">
        <w:rPr>
          <w:b w:val="0"/>
          <w:bCs w:val="0"/>
        </w:rPr>
        <w:t>LS (</w:t>
      </w:r>
      <w:r w:rsidR="00EC1FC8" w:rsidRPr="00EC1FC8">
        <w:rPr>
          <w:b w:val="0"/>
          <w:bCs w:val="0"/>
        </w:rPr>
        <w:t>S2-2308233</w:t>
      </w:r>
      <w:r w:rsidRPr="00EC1FC8">
        <w:rPr>
          <w:b w:val="0"/>
          <w:bCs w:val="0"/>
        </w:rPr>
        <w:t xml:space="preserve">) on </w:t>
      </w:r>
      <w:r w:rsidR="00EC1FC8" w:rsidRPr="00EC1FC8">
        <w:rPr>
          <w:b w:val="0"/>
          <w:bCs w:val="0"/>
        </w:rPr>
        <w:t xml:space="preserve">Proposed method for AMF discovery and subscription by the TSCTSF </w:t>
      </w:r>
      <w:r w:rsidRPr="00EC1FC8">
        <w:rPr>
          <w:b w:val="0"/>
          <w:bCs w:val="0"/>
        </w:rPr>
        <w:t xml:space="preserve">from </w:t>
      </w:r>
      <w:r w:rsidR="00EC1FC8" w:rsidRPr="00EC1FC8">
        <w:rPr>
          <w:b w:val="0"/>
          <w:bCs w:val="0"/>
        </w:rPr>
        <w:t>SA2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17D4470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C1FC8" w:rsidRPr="00EC1FC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55CE6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955CE6">
        <w:rPr>
          <w:color w:val="0000FF"/>
          <w:lang w:val="en-US"/>
        </w:rPr>
        <w:t>E-mail Address:</w:t>
      </w:r>
      <w:r w:rsidRPr="00955CE6">
        <w:rPr>
          <w:bCs/>
          <w:color w:val="0000FF"/>
          <w:lang w:val="en-US"/>
        </w:rPr>
        <w:tab/>
      </w:r>
      <w:r w:rsidR="00EC1FC8" w:rsidRPr="00955CE6">
        <w:rPr>
          <w:bCs/>
          <w:color w:val="0000FF"/>
          <w:lang w:val="en-US"/>
        </w:rPr>
        <w:t>bruno.landais@nokia.com</w:t>
      </w:r>
    </w:p>
    <w:p w14:paraId="486A119D" w14:textId="77777777" w:rsidR="00463675" w:rsidRPr="00955CE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2D3BA29D" w14:textId="78E880CA" w:rsidR="00463675" w:rsidRDefault="00EC1FC8">
      <w:pPr>
        <w:rPr>
          <w:rFonts w:ascii="Arial" w:hAnsi="Arial" w:cs="Arial"/>
        </w:rPr>
      </w:pPr>
      <w:r w:rsidRPr="00EC1FC8">
        <w:rPr>
          <w:rFonts w:ascii="Arial" w:hAnsi="Arial" w:cs="Arial"/>
        </w:rPr>
        <w:t>CT4 thanks SA2 for their LS on Proposed method for AMF discovery and subscription by the TSCTSF</w:t>
      </w:r>
      <w:r>
        <w:rPr>
          <w:rFonts w:ascii="Arial" w:hAnsi="Arial" w:cs="Arial"/>
        </w:rPr>
        <w:t>.</w:t>
      </w:r>
    </w:p>
    <w:p w14:paraId="0AA1B721" w14:textId="78FB1645" w:rsidR="005535EB" w:rsidRDefault="005535EB">
      <w:pPr>
        <w:rPr>
          <w:rFonts w:ascii="Arial" w:hAnsi="Arial" w:cs="Arial"/>
        </w:rPr>
      </w:pPr>
    </w:p>
    <w:p w14:paraId="121D7761" w14:textId="77777777" w:rsidR="005535EB" w:rsidRPr="005535EB" w:rsidRDefault="005535EB" w:rsidP="005535EB">
      <w:pPr>
        <w:ind w:left="720"/>
        <w:rPr>
          <w:rFonts w:ascii="Arial" w:hAnsi="Arial" w:cs="Arial"/>
          <w:i/>
          <w:iCs/>
        </w:rPr>
      </w:pPr>
      <w:r w:rsidRPr="005535EB">
        <w:rPr>
          <w:rFonts w:ascii="Arial" w:hAnsi="Arial" w:cs="Arial"/>
          <w:i/>
          <w:iCs/>
        </w:rPr>
        <w:t>SA2 question: There were concerns related to excessive signaling and failure issues thus SA2 would like to kindly request CT4 to provide feedback regarding the two methods from stage 3 perspective.</w:t>
      </w:r>
    </w:p>
    <w:p w14:paraId="0D9716E8" w14:textId="4FFFB951" w:rsidR="005535EB" w:rsidRDefault="005535EB">
      <w:pPr>
        <w:rPr>
          <w:rFonts w:ascii="Arial" w:hAnsi="Arial" w:cs="Arial"/>
          <w:i/>
          <w:iCs/>
        </w:rPr>
      </w:pPr>
    </w:p>
    <w:p w14:paraId="4485659C" w14:textId="79CE5A89" w:rsidR="005535EB" w:rsidRDefault="005535EB" w:rsidP="005535E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alternatives a) </w:t>
      </w:r>
      <w:r w:rsidR="00A81063">
        <w:rPr>
          <w:rFonts w:ascii="Arial" w:hAnsi="Arial" w:cs="Arial"/>
          <w:lang w:val="en-US"/>
        </w:rPr>
        <w:t>(</w:t>
      </w:r>
      <w:r w:rsidR="00A81063" w:rsidRPr="00A81063">
        <w:rPr>
          <w:rFonts w:ascii="Arial" w:hAnsi="Arial" w:cs="Arial"/>
          <w:i/>
          <w:iCs/>
          <w:lang w:val="en-US"/>
        </w:rPr>
        <w:t>NRF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>and b)</w:t>
      </w:r>
      <w:r w:rsidR="00A81063">
        <w:rPr>
          <w:rFonts w:ascii="Arial" w:hAnsi="Arial" w:cs="Arial"/>
          <w:lang w:val="en-US"/>
        </w:rPr>
        <w:t xml:space="preserve"> (</w:t>
      </w:r>
      <w:r w:rsidR="00A81063" w:rsidRPr="00A81063">
        <w:rPr>
          <w:rFonts w:ascii="Arial" w:hAnsi="Arial" w:cs="Arial"/>
          <w:i/>
          <w:iCs/>
          <w:lang w:val="en-US"/>
        </w:rPr>
        <w:t>UDM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described in the SA2 LS (</w:t>
      </w:r>
      <w:r w:rsidRPr="005535EB">
        <w:rPr>
          <w:rFonts w:ascii="Arial" w:hAnsi="Arial" w:cs="Arial"/>
          <w:lang w:val="en-US"/>
        </w:rPr>
        <w:t>S2-2308233</w:t>
      </w:r>
      <w:r>
        <w:rPr>
          <w:rFonts w:ascii="Arial" w:hAnsi="Arial" w:cs="Arial"/>
          <w:lang w:val="en-US"/>
        </w:rPr>
        <w:t>) can be used by the TSCTSF to discover and subscribe to AMFs, and which one is preferable may depend on deployment and service-related factors.</w:t>
      </w:r>
      <w:r w:rsidRPr="00DF01A2">
        <w:rPr>
          <w:rFonts w:ascii="Arial" w:hAnsi="Arial" w:cs="Arial"/>
          <w:lang w:val="en-US"/>
        </w:rPr>
        <w:t xml:space="preserve"> </w:t>
      </w:r>
    </w:p>
    <w:p w14:paraId="210C49B0" w14:textId="77777777" w:rsidR="008E7B03" w:rsidRDefault="008E7B03" w:rsidP="005535EB">
      <w:pPr>
        <w:rPr>
          <w:rFonts w:ascii="Arial" w:hAnsi="Arial" w:cs="Arial"/>
          <w:lang w:val="en-US"/>
        </w:rPr>
      </w:pPr>
    </w:p>
    <w:p w14:paraId="79243823" w14:textId="13F94526" w:rsidR="00A83556" w:rsidRPr="00ED1F64" w:rsidRDefault="00FC0235" w:rsidP="000E0B4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alternative a) </w:t>
      </w:r>
      <w:r w:rsidR="002704ED">
        <w:rPr>
          <w:rFonts w:ascii="Arial" w:hAnsi="Arial" w:cs="Arial"/>
          <w:lang w:val="en-US"/>
        </w:rPr>
        <w:t xml:space="preserve">may </w:t>
      </w:r>
      <w:r w:rsidR="00883AF2">
        <w:rPr>
          <w:rFonts w:ascii="Arial" w:hAnsi="Arial" w:cs="Arial"/>
          <w:lang w:val="en-US"/>
        </w:rPr>
        <w:t xml:space="preserve">be preferred for </w:t>
      </w:r>
      <w:r w:rsidR="002704ED">
        <w:rPr>
          <w:rFonts w:ascii="Arial" w:hAnsi="Arial" w:cs="Arial"/>
          <w:lang w:val="en-US"/>
        </w:rPr>
        <w:t>AF requests targeting a group of UEs</w:t>
      </w:r>
      <w:r w:rsidR="0017486F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17486F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n this case, </w:t>
      </w:r>
      <w:r w:rsidR="00ED1F64">
        <w:rPr>
          <w:rFonts w:ascii="Arial" w:hAnsi="Arial" w:cs="Arial"/>
          <w:lang w:val="en-US"/>
        </w:rPr>
        <w:t xml:space="preserve">the TSCTSF needs to create </w:t>
      </w:r>
      <w:r>
        <w:rPr>
          <w:rFonts w:ascii="Arial" w:hAnsi="Arial" w:cs="Arial"/>
          <w:lang w:val="en-US"/>
        </w:rPr>
        <w:t xml:space="preserve">an AMF event subscription targeting a group of UEs (identified by an Internal Group ID) </w:t>
      </w:r>
      <w:r w:rsidR="002704ED">
        <w:rPr>
          <w:rFonts w:ascii="Arial" w:hAnsi="Arial" w:cs="Arial"/>
          <w:lang w:val="en-US"/>
        </w:rPr>
        <w:t>at every AMF instance of every AMF set covering (part of) the AoI</w:t>
      </w:r>
      <w:r w:rsidR="00A83556">
        <w:rPr>
          <w:rFonts w:ascii="Arial" w:hAnsi="Arial" w:cs="Arial"/>
          <w:lang w:val="en-US"/>
        </w:rPr>
        <w:t>,</w:t>
      </w:r>
      <w:r w:rsidR="0020295A" w:rsidRPr="0020295A">
        <w:rPr>
          <w:rFonts w:ascii="Arial" w:hAnsi="Arial" w:cs="Arial"/>
          <w:lang w:val="en-US"/>
        </w:rPr>
        <w:t xml:space="preserve"> </w:t>
      </w:r>
      <w:r w:rsidR="0020295A">
        <w:rPr>
          <w:rFonts w:ascii="Arial" w:hAnsi="Arial" w:cs="Arial"/>
          <w:lang w:val="en-US"/>
        </w:rPr>
        <w:t xml:space="preserve">including </w:t>
      </w:r>
      <w:r w:rsidR="006057DD">
        <w:rPr>
          <w:rFonts w:ascii="Arial" w:hAnsi="Arial" w:cs="Arial"/>
          <w:lang w:val="en-US"/>
        </w:rPr>
        <w:t xml:space="preserve">at </w:t>
      </w:r>
      <w:r w:rsidR="006057DD" w:rsidRPr="00736D3D">
        <w:rPr>
          <w:rFonts w:ascii="Arial" w:hAnsi="Arial"/>
        </w:rPr>
        <w:t xml:space="preserve">AMF instances that </w:t>
      </w:r>
      <w:r w:rsidR="006057DD">
        <w:rPr>
          <w:rFonts w:ascii="Arial" w:hAnsi="Arial"/>
        </w:rPr>
        <w:t xml:space="preserve">may </w:t>
      </w:r>
      <w:r w:rsidR="006057DD" w:rsidRPr="00736D3D">
        <w:rPr>
          <w:rFonts w:ascii="Arial" w:hAnsi="Arial"/>
        </w:rPr>
        <w:t>restart</w:t>
      </w:r>
      <w:r w:rsidR="006057DD">
        <w:rPr>
          <w:rFonts w:ascii="Arial" w:hAnsi="Arial"/>
        </w:rPr>
        <w:t xml:space="preserve"> later on </w:t>
      </w:r>
      <w:r w:rsidR="005E64A5">
        <w:rPr>
          <w:rFonts w:ascii="Arial" w:hAnsi="Arial"/>
        </w:rPr>
        <w:t xml:space="preserve">and </w:t>
      </w:r>
      <w:r w:rsidR="0020295A">
        <w:rPr>
          <w:rFonts w:ascii="Arial" w:hAnsi="Arial"/>
        </w:rPr>
        <w:t>at</w:t>
      </w:r>
      <w:r w:rsidR="0020295A" w:rsidRPr="00736D3D">
        <w:rPr>
          <w:rFonts w:ascii="Arial" w:hAnsi="Arial"/>
        </w:rPr>
        <w:t xml:space="preserve"> new AMF instances that may register later on</w:t>
      </w:r>
      <w:r w:rsidR="0020295A">
        <w:rPr>
          <w:rFonts w:ascii="Arial" w:hAnsi="Arial"/>
        </w:rPr>
        <w:t xml:space="preserve"> and that support the AoI</w:t>
      </w:r>
      <w:r w:rsidR="00A736CE">
        <w:rPr>
          <w:rFonts w:ascii="Arial" w:hAnsi="Arial"/>
        </w:rPr>
        <w:t xml:space="preserve"> (like for any UE group subscription</w:t>
      </w:r>
      <w:r w:rsidR="00324376">
        <w:rPr>
          <w:rFonts w:ascii="Arial" w:hAnsi="Arial"/>
        </w:rPr>
        <w:t>s</w:t>
      </w:r>
      <w:r w:rsidR="00A736CE">
        <w:rPr>
          <w:rFonts w:ascii="Arial" w:hAnsi="Arial"/>
        </w:rPr>
        <w:t xml:space="preserve"> to any NF of an NF set)</w:t>
      </w:r>
      <w:r w:rsidR="0020295A">
        <w:rPr>
          <w:rFonts w:ascii="Arial" w:hAnsi="Arial"/>
        </w:rPr>
        <w:t>.</w:t>
      </w:r>
      <w:r w:rsidR="00ED1F64">
        <w:rPr>
          <w:rFonts w:ascii="Arial" w:hAnsi="Arial"/>
        </w:rPr>
        <w:t xml:space="preserve"> </w:t>
      </w:r>
    </w:p>
    <w:p w14:paraId="174F99E8" w14:textId="77777777" w:rsidR="00A83556" w:rsidRDefault="00A83556" w:rsidP="00736D3D">
      <w:pPr>
        <w:rPr>
          <w:rFonts w:ascii="Arial" w:hAnsi="Arial" w:cs="Arial"/>
          <w:lang w:val="en-US"/>
        </w:rPr>
      </w:pPr>
    </w:p>
    <w:p w14:paraId="3258DE66" w14:textId="5566E8A3" w:rsidR="005C5C33" w:rsidRDefault="00A1774B" w:rsidP="001A64C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FC0235">
        <w:rPr>
          <w:rFonts w:ascii="Arial" w:hAnsi="Arial" w:cs="Arial"/>
          <w:lang w:val="en-US"/>
        </w:rPr>
        <w:t xml:space="preserve">he alternative b) may be preferred for AF requests targeting </w:t>
      </w:r>
      <w:r w:rsidR="00AB2DEB">
        <w:rPr>
          <w:rFonts w:ascii="Arial" w:hAnsi="Arial" w:cs="Arial"/>
          <w:lang w:val="en-US"/>
        </w:rPr>
        <w:t xml:space="preserve">a UE or a few </w:t>
      </w:r>
      <w:r w:rsidR="00FC0235">
        <w:rPr>
          <w:rFonts w:ascii="Arial" w:hAnsi="Arial" w:cs="Arial"/>
          <w:lang w:val="en-US"/>
        </w:rPr>
        <w:t>specific UEs</w:t>
      </w:r>
      <w:r w:rsidR="00A419EF">
        <w:rPr>
          <w:rFonts w:ascii="Arial" w:hAnsi="Arial" w:cs="Arial"/>
          <w:lang w:val="en-US"/>
        </w:rPr>
        <w:t>. I</w:t>
      </w:r>
      <w:r w:rsidR="001A64C4">
        <w:rPr>
          <w:rFonts w:ascii="Arial" w:hAnsi="Arial" w:cs="Arial"/>
          <w:lang w:val="en-US"/>
        </w:rPr>
        <w:t>n this case,</w:t>
      </w:r>
      <w:r w:rsidR="00FC0235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the TSCTSF needs to create </w:t>
      </w:r>
      <w:r w:rsidR="001A64C4">
        <w:rPr>
          <w:rFonts w:ascii="Arial" w:hAnsi="Arial" w:cs="Arial"/>
          <w:lang w:val="en-US"/>
        </w:rPr>
        <w:t>a</w:t>
      </w:r>
      <w:r w:rsidR="005C5C33">
        <w:rPr>
          <w:rFonts w:ascii="Arial" w:hAnsi="Arial" w:cs="Arial"/>
          <w:lang w:val="en-US"/>
        </w:rPr>
        <w:t xml:space="preserve">n AMF event subscription </w:t>
      </w:r>
      <w:r w:rsidR="00A419EF">
        <w:rPr>
          <w:rFonts w:ascii="Arial" w:hAnsi="Arial" w:cs="Arial"/>
          <w:lang w:val="en-US"/>
        </w:rPr>
        <w:t xml:space="preserve">for </w:t>
      </w:r>
      <w:r w:rsidR="00AB2DEB">
        <w:rPr>
          <w:rFonts w:ascii="Arial" w:hAnsi="Arial" w:cs="Arial"/>
          <w:lang w:val="en-US"/>
        </w:rPr>
        <w:t>each</w:t>
      </w:r>
      <w:r w:rsidR="00C244B1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target </w:t>
      </w:r>
      <w:r w:rsidR="00C244B1">
        <w:rPr>
          <w:rFonts w:ascii="Arial" w:hAnsi="Arial" w:cs="Arial"/>
          <w:lang w:val="en-US"/>
        </w:rPr>
        <w:t>UE</w:t>
      </w:r>
      <w:r>
        <w:rPr>
          <w:rFonts w:ascii="Arial" w:hAnsi="Arial" w:cs="Arial"/>
          <w:lang w:val="en-US"/>
        </w:rPr>
        <w:t xml:space="preserve">. </w:t>
      </w:r>
      <w:r w:rsidR="00D50585">
        <w:rPr>
          <w:rFonts w:ascii="Arial" w:hAnsi="Arial" w:cs="Arial"/>
          <w:lang w:val="en-US"/>
        </w:rPr>
        <w:t>F</w:t>
      </w:r>
      <w:r w:rsidR="00D50585" w:rsidRPr="000E0B4B">
        <w:rPr>
          <w:rFonts w:ascii="Arial" w:hAnsi="Arial" w:cs="Arial"/>
          <w:lang w:val="en-US"/>
        </w:rPr>
        <w:t>or AF requests targeting specific UEs</w:t>
      </w:r>
      <w:r w:rsidR="00D50585">
        <w:rPr>
          <w:rFonts w:ascii="Arial" w:hAnsi="Arial" w:cs="Arial"/>
          <w:lang w:val="en-US"/>
        </w:rPr>
        <w:t>, alternative a) would require the TSCTSF to create a</w:t>
      </w:r>
      <w:r w:rsidR="00D50585" w:rsidRPr="000E0B4B">
        <w:rPr>
          <w:rFonts w:ascii="Arial" w:hAnsi="Arial" w:cs="Arial"/>
          <w:lang w:val="en-US"/>
        </w:rPr>
        <w:t xml:space="preserve">n AMF event subscription targeting ANY UE, </w:t>
      </w:r>
      <w:r w:rsidR="00D50585">
        <w:rPr>
          <w:rFonts w:ascii="Arial" w:hAnsi="Arial" w:cs="Arial"/>
          <w:lang w:val="en-US"/>
        </w:rPr>
        <w:t>which could</w:t>
      </w:r>
      <w:r w:rsidR="00D50585" w:rsidRPr="000E0B4B">
        <w:rPr>
          <w:rFonts w:ascii="Arial" w:hAnsi="Arial" w:cs="Arial"/>
          <w:lang w:val="en-US"/>
        </w:rPr>
        <w:t xml:space="preserve"> cause </w:t>
      </w:r>
      <w:r w:rsidR="00D50585">
        <w:rPr>
          <w:rFonts w:ascii="Arial" w:hAnsi="Arial" w:cs="Arial"/>
          <w:lang w:val="en-US"/>
        </w:rPr>
        <w:t>intensive processing and event reporting signaling in the 5GC, including for UEs that do not require the support of time synchronization services.</w:t>
      </w:r>
    </w:p>
    <w:p w14:paraId="0F4CD871" w14:textId="77777777" w:rsidR="000E0B4B" w:rsidRDefault="000E0B4B" w:rsidP="001A64C4">
      <w:pPr>
        <w:rPr>
          <w:rFonts w:ascii="Arial" w:hAnsi="Arial" w:cs="Arial"/>
          <w:lang w:val="en-US"/>
        </w:rPr>
      </w:pPr>
    </w:p>
    <w:p w14:paraId="65A93F6C" w14:textId="17D5BE72" w:rsidR="000E0B4B" w:rsidRDefault="000E0B4B" w:rsidP="000E0B4B">
      <w:pPr>
        <w:rPr>
          <w:rFonts w:ascii="Arial" w:hAnsi="Arial"/>
        </w:rPr>
      </w:pPr>
      <w:r>
        <w:rPr>
          <w:rFonts w:ascii="Arial" w:hAnsi="Arial"/>
        </w:rPr>
        <w:t>The following potential enhancements might be considered by SA2</w:t>
      </w:r>
      <w:r w:rsidR="001E60D0">
        <w:rPr>
          <w:rFonts w:ascii="Arial" w:hAnsi="Arial"/>
        </w:rPr>
        <w:t xml:space="preserve"> (for the alternative a))</w:t>
      </w:r>
      <w:r>
        <w:rPr>
          <w:rFonts w:ascii="Arial" w:hAnsi="Arial"/>
        </w:rPr>
        <w:t>:</w:t>
      </w:r>
    </w:p>
    <w:p w14:paraId="28F30C4B" w14:textId="77777777" w:rsidR="000E0B4B" w:rsidRDefault="000E0B4B" w:rsidP="000E0B4B">
      <w:pPr>
        <w:rPr>
          <w:rFonts w:ascii="Arial" w:hAnsi="Arial" w:cs="Arial"/>
          <w:lang w:val="en-US"/>
        </w:rPr>
      </w:pPr>
    </w:p>
    <w:p w14:paraId="0F2B6EF8" w14:textId="44425A0E" w:rsidR="000E0B4B" w:rsidRDefault="000E0B4B" w:rsidP="00D069EC">
      <w:pPr>
        <w:pStyle w:val="ListParagraph"/>
        <w:numPr>
          <w:ilvl w:val="0"/>
          <w:numId w:val="19"/>
        </w:numPr>
        <w:rPr>
          <w:rFonts w:ascii="Arial" w:hAnsi="Arial" w:cs="Arial"/>
          <w:lang w:val="en-US"/>
        </w:rPr>
      </w:pPr>
      <w:r w:rsidRPr="00ED1F64">
        <w:rPr>
          <w:rFonts w:ascii="Arial" w:hAnsi="Arial" w:cs="Arial"/>
          <w:lang w:val="en-US"/>
        </w:rPr>
        <w:t>to keep the event subscription and notification signa</w:t>
      </w:r>
      <w:r w:rsidR="00091FDB">
        <w:rPr>
          <w:rFonts w:ascii="Arial" w:hAnsi="Arial" w:cs="Arial"/>
          <w:lang w:val="en-US"/>
        </w:rPr>
        <w:t>li</w:t>
      </w:r>
      <w:r w:rsidRPr="00ED1F64">
        <w:rPr>
          <w:rFonts w:ascii="Arial" w:hAnsi="Arial" w:cs="Arial"/>
          <w:lang w:val="en-US"/>
        </w:rPr>
        <w:t>ng only to the AMFs serving the AoI</w:t>
      </w:r>
      <w:r>
        <w:rPr>
          <w:rFonts w:ascii="Arial" w:hAnsi="Arial" w:cs="Arial"/>
          <w:lang w:val="en-US"/>
        </w:rPr>
        <w:t xml:space="preserve">, the </w:t>
      </w:r>
      <w:r w:rsidR="00D513B1">
        <w:rPr>
          <w:rFonts w:ascii="Arial" w:hAnsi="Arial" w:cs="Arial"/>
          <w:lang w:val="en-US"/>
        </w:rPr>
        <w:t>Namf_EventExposure Subscribe request</w:t>
      </w:r>
      <w:r>
        <w:rPr>
          <w:rFonts w:ascii="Arial" w:hAnsi="Arial" w:cs="Arial"/>
          <w:lang w:val="en-US"/>
        </w:rPr>
        <w:t xml:space="preserve"> could support an optional parameter indicating the AMF to not propagate the </w:t>
      </w:r>
      <w:r w:rsidRPr="00ED1F64">
        <w:rPr>
          <w:rFonts w:ascii="Arial" w:hAnsi="Arial" w:cs="Arial"/>
          <w:lang w:val="en-US"/>
        </w:rPr>
        <w:t xml:space="preserve">group subscription to any target AMF during inter AMF mobility of group members. </w:t>
      </w:r>
    </w:p>
    <w:p w14:paraId="104CCBC8" w14:textId="77777777" w:rsidR="000E0B4B" w:rsidRDefault="000E0B4B" w:rsidP="000E0B4B">
      <w:pPr>
        <w:pStyle w:val="ListParagraph"/>
        <w:rPr>
          <w:rFonts w:ascii="Arial" w:hAnsi="Arial" w:cs="Arial"/>
          <w:lang w:val="en-US"/>
        </w:rPr>
      </w:pPr>
    </w:p>
    <w:p w14:paraId="43383C59" w14:textId="77777777" w:rsidR="000E0B4B" w:rsidRPr="000E0B4B" w:rsidRDefault="000E0B4B" w:rsidP="000E0B4B">
      <w:pPr>
        <w:pStyle w:val="ListParagraph"/>
        <w:rPr>
          <w:rFonts w:ascii="Arial" w:hAnsi="Arial" w:cs="Arial"/>
        </w:rPr>
      </w:pPr>
    </w:p>
    <w:p w14:paraId="5B75FC79" w14:textId="1128B2F6" w:rsidR="000E0B4B" w:rsidRPr="000E0B4B" w:rsidRDefault="00D50585" w:rsidP="00D069EC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/>
        </w:rPr>
        <w:t>to enable</w:t>
      </w:r>
      <w:r w:rsidR="000E0B4B" w:rsidRPr="000E0B4B">
        <w:rPr>
          <w:rFonts w:ascii="Arial" w:hAnsi="Arial"/>
        </w:rPr>
        <w:t xml:space="preserve"> alternative a) </w:t>
      </w:r>
      <w:r w:rsidR="000E0B4B" w:rsidRPr="000E0B4B">
        <w:rPr>
          <w:rFonts w:ascii="Arial" w:hAnsi="Arial" w:cs="Arial"/>
          <w:lang w:val="en-US"/>
        </w:rPr>
        <w:t>for AF requests targeting specific UEs</w:t>
      </w:r>
      <w:r>
        <w:rPr>
          <w:rFonts w:ascii="Arial" w:hAnsi="Arial" w:cs="Arial"/>
          <w:lang w:val="en-US"/>
        </w:rPr>
        <w:t xml:space="preserve">, </w:t>
      </w:r>
      <w:r w:rsidR="00D513B1">
        <w:rPr>
          <w:rFonts w:ascii="Arial" w:hAnsi="Arial" w:cs="Arial"/>
          <w:lang w:val="en-US"/>
        </w:rPr>
        <w:t>a</w:t>
      </w:r>
      <w:r w:rsidR="00F77FD0">
        <w:rPr>
          <w:rFonts w:ascii="Arial" w:hAnsi="Arial" w:cs="Arial"/>
          <w:lang w:val="en-US"/>
        </w:rPr>
        <w:t>n</w:t>
      </w:r>
      <w:r w:rsidR="00D513B1">
        <w:rPr>
          <w:rFonts w:ascii="Arial" w:hAnsi="Arial" w:cs="Arial"/>
          <w:lang w:val="en-US"/>
        </w:rPr>
        <w:t xml:space="preserve"> Namf_EventExposure Subscribe request</w:t>
      </w:r>
      <w:r w:rsidR="00D513B1" w:rsidRPr="000E0B4B">
        <w:rPr>
          <w:rFonts w:ascii="Arial" w:hAnsi="Arial" w:cs="Arial"/>
          <w:lang w:val="en-US"/>
        </w:rPr>
        <w:t xml:space="preserve"> </w:t>
      </w:r>
      <w:r w:rsidR="000E0B4B" w:rsidRPr="000E0B4B">
        <w:rPr>
          <w:rFonts w:ascii="Arial" w:hAnsi="Arial" w:cs="Arial"/>
          <w:lang w:val="en-US"/>
        </w:rPr>
        <w:t xml:space="preserve">targeting ANY UE </w:t>
      </w:r>
      <w:r>
        <w:rPr>
          <w:rFonts w:ascii="Arial" w:hAnsi="Arial" w:cs="Arial"/>
          <w:lang w:val="en-US"/>
        </w:rPr>
        <w:t xml:space="preserve">could contain </w:t>
      </w:r>
      <w:r w:rsidR="000E0B4B" w:rsidRPr="000E0B4B">
        <w:rPr>
          <w:rFonts w:ascii="Arial" w:hAnsi="Arial" w:cs="Arial"/>
          <w:lang w:val="en-US"/>
        </w:rPr>
        <w:t xml:space="preserve">further filter information, </w:t>
      </w:r>
      <w:proofErr w:type="gramStart"/>
      <w:r>
        <w:rPr>
          <w:rFonts w:ascii="Arial" w:hAnsi="Arial" w:cs="Arial"/>
          <w:lang w:val="en-US"/>
        </w:rPr>
        <w:t>e.g.</w:t>
      </w:r>
      <w:proofErr w:type="gramEnd"/>
      <w:r>
        <w:rPr>
          <w:rFonts w:ascii="Arial" w:hAnsi="Arial" w:cs="Arial"/>
          <w:lang w:val="en-US"/>
        </w:rPr>
        <w:t xml:space="preserve"> </w:t>
      </w:r>
      <w:r w:rsidR="000E0B4B" w:rsidRPr="000E0B4B">
        <w:rPr>
          <w:rFonts w:ascii="Arial" w:hAnsi="Arial" w:cs="Arial"/>
          <w:lang w:val="en-US"/>
        </w:rPr>
        <w:t>a list of SUPIs</w:t>
      </w:r>
      <w:r>
        <w:rPr>
          <w:rFonts w:ascii="Arial" w:hAnsi="Arial" w:cs="Arial"/>
          <w:lang w:val="en-US"/>
        </w:rPr>
        <w:t xml:space="preserve">, </w:t>
      </w:r>
      <w:r w:rsidRPr="000E0B4B">
        <w:rPr>
          <w:rFonts w:ascii="Arial" w:hAnsi="Arial" w:cs="Arial"/>
          <w:lang w:val="en-US"/>
        </w:rPr>
        <w:t>DNN/S-NSSAI</w:t>
      </w:r>
      <w:r w:rsidR="00F92B3C">
        <w:rPr>
          <w:rFonts w:ascii="Arial" w:hAnsi="Arial" w:cs="Arial"/>
          <w:lang w:val="en-US"/>
        </w:rPr>
        <w:t xml:space="preserve"> dedicated for time synchronization service</w:t>
      </w:r>
      <w:r w:rsidRPr="000E0B4B">
        <w:rPr>
          <w:rFonts w:ascii="Arial" w:hAnsi="Arial" w:cs="Arial"/>
          <w:lang w:val="en-US"/>
        </w:rPr>
        <w:t xml:space="preserve">, or an indication </w:t>
      </w:r>
      <w:r>
        <w:rPr>
          <w:rFonts w:ascii="Arial" w:hAnsi="Arial" w:cs="Arial"/>
          <w:lang w:val="en-US"/>
        </w:rPr>
        <w:t>to apply the subscription to any UE having user</w:t>
      </w:r>
      <w:r w:rsidRPr="000E0B4B">
        <w:rPr>
          <w:rFonts w:ascii="Arial" w:hAnsi="Arial" w:cs="Arial"/>
          <w:lang w:val="en-US"/>
        </w:rPr>
        <w:t xml:space="preserve"> subscription </w:t>
      </w:r>
      <w:r>
        <w:rPr>
          <w:rFonts w:ascii="Arial" w:hAnsi="Arial" w:cs="Arial"/>
          <w:lang w:val="en-US"/>
        </w:rPr>
        <w:t xml:space="preserve">enabling </w:t>
      </w:r>
      <w:r w:rsidRPr="000E0B4B">
        <w:rPr>
          <w:rFonts w:ascii="Arial" w:hAnsi="Arial" w:cs="Arial"/>
          <w:lang w:val="en-US"/>
        </w:rPr>
        <w:t>Time Synchronization service</w:t>
      </w:r>
      <w:r w:rsidR="000E0B4B" w:rsidRPr="000E0B4B">
        <w:rPr>
          <w:rFonts w:ascii="Arial" w:hAnsi="Arial" w:cs="Arial"/>
          <w:lang w:val="en-US"/>
        </w:rPr>
        <w:t>.</w:t>
      </w:r>
    </w:p>
    <w:p w14:paraId="6E75C93D" w14:textId="77777777" w:rsidR="00A1774B" w:rsidRDefault="00A1774B" w:rsidP="001A64C4">
      <w:pPr>
        <w:rPr>
          <w:rFonts w:ascii="Arial" w:hAnsi="Arial" w:cs="Arial"/>
          <w:lang w:val="en-US"/>
        </w:rPr>
      </w:pPr>
    </w:p>
    <w:p w14:paraId="4E767F72" w14:textId="77777777" w:rsidR="005535EB" w:rsidRPr="000F4E43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BA13B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group to </w:t>
      </w:r>
      <w:r w:rsidR="00B06DC3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4385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5D5F" w14:textId="77777777" w:rsidR="00F16ED5" w:rsidRDefault="00F16ED5">
      <w:r>
        <w:separator/>
      </w:r>
    </w:p>
  </w:endnote>
  <w:endnote w:type="continuationSeparator" w:id="0">
    <w:p w14:paraId="6BA83543" w14:textId="77777777" w:rsidR="00F16ED5" w:rsidRDefault="00F1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2E61F" w14:textId="77777777" w:rsidR="00F16ED5" w:rsidRDefault="00F16ED5">
      <w:r>
        <w:separator/>
      </w:r>
    </w:p>
  </w:footnote>
  <w:footnote w:type="continuationSeparator" w:id="0">
    <w:p w14:paraId="7F4A3A33" w14:textId="77777777" w:rsidR="00F16ED5" w:rsidRDefault="00F1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A27D6"/>
    <w:multiLevelType w:val="hybridMultilevel"/>
    <w:tmpl w:val="D9BECBB6"/>
    <w:lvl w:ilvl="0" w:tplc="41DADB2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90EC4"/>
    <w:multiLevelType w:val="hybridMultilevel"/>
    <w:tmpl w:val="367EECAA"/>
    <w:lvl w:ilvl="0" w:tplc="126861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7266E"/>
    <w:multiLevelType w:val="hybridMultilevel"/>
    <w:tmpl w:val="8864EC90"/>
    <w:lvl w:ilvl="0" w:tplc="8E46B0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8E3487"/>
    <w:multiLevelType w:val="hybridMultilevel"/>
    <w:tmpl w:val="957417E6"/>
    <w:lvl w:ilvl="0" w:tplc="39EA4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072E9"/>
    <w:multiLevelType w:val="hybridMultilevel"/>
    <w:tmpl w:val="F9A6E1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249126170">
    <w:abstractNumId w:val="17"/>
  </w:num>
  <w:num w:numId="16" w16cid:durableId="1782140664">
    <w:abstractNumId w:val="12"/>
  </w:num>
  <w:num w:numId="17" w16cid:durableId="844830808">
    <w:abstractNumId w:val="10"/>
  </w:num>
  <w:num w:numId="18" w16cid:durableId="1823345476">
    <w:abstractNumId w:val="11"/>
  </w:num>
  <w:num w:numId="19" w16cid:durableId="31106464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50908"/>
    <w:rsid w:val="00057258"/>
    <w:rsid w:val="00061460"/>
    <w:rsid w:val="00091FDB"/>
    <w:rsid w:val="000B1AA1"/>
    <w:rsid w:val="000E0B4B"/>
    <w:rsid w:val="000F0666"/>
    <w:rsid w:val="000F4E43"/>
    <w:rsid w:val="00105899"/>
    <w:rsid w:val="00114BE5"/>
    <w:rsid w:val="00115344"/>
    <w:rsid w:val="0014385C"/>
    <w:rsid w:val="00160824"/>
    <w:rsid w:val="001608BF"/>
    <w:rsid w:val="00173221"/>
    <w:rsid w:val="001734EB"/>
    <w:rsid w:val="0017486F"/>
    <w:rsid w:val="001A4AF7"/>
    <w:rsid w:val="001A64C4"/>
    <w:rsid w:val="001D095D"/>
    <w:rsid w:val="001E60D0"/>
    <w:rsid w:val="0020295A"/>
    <w:rsid w:val="00227B9B"/>
    <w:rsid w:val="00263C9A"/>
    <w:rsid w:val="002704ED"/>
    <w:rsid w:val="00291BC7"/>
    <w:rsid w:val="002929DE"/>
    <w:rsid w:val="002B2629"/>
    <w:rsid w:val="002C130F"/>
    <w:rsid w:val="002D10EB"/>
    <w:rsid w:val="002D2326"/>
    <w:rsid w:val="002E0C20"/>
    <w:rsid w:val="00304F14"/>
    <w:rsid w:val="00324107"/>
    <w:rsid w:val="00324376"/>
    <w:rsid w:val="00326B06"/>
    <w:rsid w:val="00331BCF"/>
    <w:rsid w:val="00336047"/>
    <w:rsid w:val="00347947"/>
    <w:rsid w:val="00356D8D"/>
    <w:rsid w:val="003614E7"/>
    <w:rsid w:val="003663C4"/>
    <w:rsid w:val="00367678"/>
    <w:rsid w:val="003901E1"/>
    <w:rsid w:val="003D106E"/>
    <w:rsid w:val="003E7146"/>
    <w:rsid w:val="00401229"/>
    <w:rsid w:val="004234FF"/>
    <w:rsid w:val="0043286A"/>
    <w:rsid w:val="00433139"/>
    <w:rsid w:val="00445241"/>
    <w:rsid w:val="00460DC3"/>
    <w:rsid w:val="00463675"/>
    <w:rsid w:val="00492013"/>
    <w:rsid w:val="004A645F"/>
    <w:rsid w:val="004B43FA"/>
    <w:rsid w:val="004C3F5A"/>
    <w:rsid w:val="004C4DCF"/>
    <w:rsid w:val="004F1D0D"/>
    <w:rsid w:val="00503DD8"/>
    <w:rsid w:val="00507006"/>
    <w:rsid w:val="005535EB"/>
    <w:rsid w:val="00560843"/>
    <w:rsid w:val="00560F86"/>
    <w:rsid w:val="00584B08"/>
    <w:rsid w:val="00592B17"/>
    <w:rsid w:val="005B0C6C"/>
    <w:rsid w:val="005C5C33"/>
    <w:rsid w:val="005E64A5"/>
    <w:rsid w:val="00601BA1"/>
    <w:rsid w:val="006057DD"/>
    <w:rsid w:val="00654758"/>
    <w:rsid w:val="0068420E"/>
    <w:rsid w:val="00687860"/>
    <w:rsid w:val="00687A0B"/>
    <w:rsid w:val="006D0B09"/>
    <w:rsid w:val="006D14FF"/>
    <w:rsid w:val="006E17C7"/>
    <w:rsid w:val="006F4B98"/>
    <w:rsid w:val="00700345"/>
    <w:rsid w:val="007032C5"/>
    <w:rsid w:val="007116E4"/>
    <w:rsid w:val="00726FC3"/>
    <w:rsid w:val="00736D3D"/>
    <w:rsid w:val="00747889"/>
    <w:rsid w:val="007713F0"/>
    <w:rsid w:val="0077485D"/>
    <w:rsid w:val="00785AD1"/>
    <w:rsid w:val="007B2A19"/>
    <w:rsid w:val="008701CA"/>
    <w:rsid w:val="0087296A"/>
    <w:rsid w:val="00883AF2"/>
    <w:rsid w:val="0089666F"/>
    <w:rsid w:val="008E7B03"/>
    <w:rsid w:val="008F5B13"/>
    <w:rsid w:val="0090241A"/>
    <w:rsid w:val="00923E7C"/>
    <w:rsid w:val="0093019F"/>
    <w:rsid w:val="00944152"/>
    <w:rsid w:val="00955CE6"/>
    <w:rsid w:val="009F6E85"/>
    <w:rsid w:val="00A1774B"/>
    <w:rsid w:val="00A256F7"/>
    <w:rsid w:val="00A419EF"/>
    <w:rsid w:val="00A7348D"/>
    <w:rsid w:val="00A736CE"/>
    <w:rsid w:val="00A81063"/>
    <w:rsid w:val="00A83556"/>
    <w:rsid w:val="00AB2DEB"/>
    <w:rsid w:val="00AD51BB"/>
    <w:rsid w:val="00AE01C5"/>
    <w:rsid w:val="00AE489C"/>
    <w:rsid w:val="00AE7BE7"/>
    <w:rsid w:val="00B06DC3"/>
    <w:rsid w:val="00B144F4"/>
    <w:rsid w:val="00BB5493"/>
    <w:rsid w:val="00BE5D0B"/>
    <w:rsid w:val="00BF7EE2"/>
    <w:rsid w:val="00C165D1"/>
    <w:rsid w:val="00C244B1"/>
    <w:rsid w:val="00C6700A"/>
    <w:rsid w:val="00C76CA3"/>
    <w:rsid w:val="00CA2FB0"/>
    <w:rsid w:val="00CB0BD2"/>
    <w:rsid w:val="00CE1C3C"/>
    <w:rsid w:val="00D05944"/>
    <w:rsid w:val="00D069EC"/>
    <w:rsid w:val="00D23F56"/>
    <w:rsid w:val="00D50585"/>
    <w:rsid w:val="00D513B1"/>
    <w:rsid w:val="00D53018"/>
    <w:rsid w:val="00D676CD"/>
    <w:rsid w:val="00D72CB5"/>
    <w:rsid w:val="00DA5361"/>
    <w:rsid w:val="00E07DDC"/>
    <w:rsid w:val="00E16B07"/>
    <w:rsid w:val="00E16BBB"/>
    <w:rsid w:val="00E20604"/>
    <w:rsid w:val="00E4207B"/>
    <w:rsid w:val="00E72B30"/>
    <w:rsid w:val="00E74B9D"/>
    <w:rsid w:val="00E76827"/>
    <w:rsid w:val="00EA19B5"/>
    <w:rsid w:val="00EA68B1"/>
    <w:rsid w:val="00EB2BF2"/>
    <w:rsid w:val="00EB61F0"/>
    <w:rsid w:val="00EC1FC8"/>
    <w:rsid w:val="00ED1F64"/>
    <w:rsid w:val="00F0649B"/>
    <w:rsid w:val="00F12248"/>
    <w:rsid w:val="00F16C83"/>
    <w:rsid w:val="00F16ED5"/>
    <w:rsid w:val="00F173A2"/>
    <w:rsid w:val="00F20CD7"/>
    <w:rsid w:val="00F560B9"/>
    <w:rsid w:val="00F77FD0"/>
    <w:rsid w:val="00F92B3C"/>
    <w:rsid w:val="00F9363A"/>
    <w:rsid w:val="00F970B2"/>
    <w:rsid w:val="00FC0235"/>
    <w:rsid w:val="00FE5637"/>
    <w:rsid w:val="00FF04FD"/>
    <w:rsid w:val="00FF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paragraph" w:styleId="Revision">
    <w:name w:val="Revision"/>
    <w:hidden/>
    <w:uiPriority w:val="99"/>
    <w:semiHidden/>
    <w:rsid w:val="00FC023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C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C9A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ED1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8</cp:revision>
  <cp:lastPrinted>2002-04-23T07:10:00Z</cp:lastPrinted>
  <dcterms:created xsi:type="dcterms:W3CDTF">2023-08-24T08:29:00Z</dcterms:created>
  <dcterms:modified xsi:type="dcterms:W3CDTF">2023-08-24T09:20:00Z</dcterms:modified>
</cp:coreProperties>
</file>